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6D59" w14:textId="3FE34808" w:rsidR="002D6EA5" w:rsidRPr="00CB0B29" w:rsidRDefault="00F35FEB" w:rsidP="00071F58">
      <w:pPr>
        <w:jc w:val="center"/>
        <w:rPr>
          <w:b/>
          <w:sz w:val="24"/>
        </w:rPr>
      </w:pPr>
      <w:r w:rsidRPr="00CB0B29">
        <w:rPr>
          <w:b/>
          <w:sz w:val="24"/>
        </w:rPr>
        <w:t>SELECTION</w:t>
      </w:r>
      <w:r w:rsidR="00432A8C" w:rsidRPr="00CB0B29">
        <w:rPr>
          <w:b/>
          <w:sz w:val="24"/>
        </w:rPr>
        <w:t xml:space="preserve"> OF </w:t>
      </w:r>
      <w:r w:rsidRPr="00CB0B29">
        <w:rPr>
          <w:b/>
          <w:sz w:val="24"/>
        </w:rPr>
        <w:t>MEPX</w:t>
      </w:r>
      <w:r w:rsidR="00432A8C" w:rsidRPr="00CB0B29">
        <w:rPr>
          <w:b/>
          <w:sz w:val="24"/>
        </w:rPr>
        <w:t xml:space="preserve"> MARKE</w:t>
      </w:r>
      <w:bookmarkStart w:id="0" w:name="_GoBack"/>
      <w:bookmarkEnd w:id="0"/>
      <w:r w:rsidR="00432A8C" w:rsidRPr="00CB0B29">
        <w:rPr>
          <w:b/>
          <w:sz w:val="24"/>
        </w:rPr>
        <w:t>TS AND AUTHORISATIONS</w:t>
      </w:r>
    </w:p>
    <w:p w14:paraId="658BD442" w14:textId="77777777" w:rsidR="00071F58" w:rsidRPr="00483035" w:rsidRDefault="00071F58" w:rsidP="00071F58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483035">
        <w:rPr>
          <w:b/>
          <w:sz w:val="24"/>
        </w:rPr>
        <w:t>STATUS</w:t>
      </w:r>
    </w:p>
    <w:p w14:paraId="405ADB84" w14:textId="375C715B" w:rsidR="00071F58" w:rsidRDefault="00DC61BF" w:rsidP="00071F58">
      <w:pPr>
        <w:jc w:val="both"/>
      </w:pPr>
      <w:r>
        <w:t>This</w:t>
      </w:r>
      <w:r w:rsidRPr="00DC61BF">
        <w:t xml:space="preserve"> Annex 1 forms an i</w:t>
      </w:r>
      <w:r w:rsidR="00200C7A">
        <w:t>ntegral part of the Membership A</w:t>
      </w:r>
      <w:r w:rsidRPr="00DC61BF">
        <w:t>greement</w:t>
      </w:r>
      <w:r w:rsidR="00BA070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2997"/>
        <w:gridCol w:w="3013"/>
      </w:tblGrid>
      <w:tr w:rsidR="00071F58" w14:paraId="75E0C23A" w14:textId="77777777" w:rsidTr="0074262C">
        <w:tc>
          <w:tcPr>
            <w:tcW w:w="3080" w:type="dxa"/>
          </w:tcPr>
          <w:p w14:paraId="78A4343C" w14:textId="3E039FE9" w:rsidR="00071F58" w:rsidRDefault="00DC61BF" w:rsidP="00071F58">
            <w:pPr>
              <w:jc w:val="both"/>
            </w:pPr>
            <w:r>
              <w:t>Member</w:t>
            </w:r>
          </w:p>
        </w:tc>
        <w:tc>
          <w:tcPr>
            <w:tcW w:w="6162" w:type="dxa"/>
            <w:gridSpan w:val="2"/>
          </w:tcPr>
          <w:p w14:paraId="4E74E778" w14:textId="77777777" w:rsidR="00071F58" w:rsidRDefault="00071F58" w:rsidP="00071F58">
            <w:pPr>
              <w:jc w:val="both"/>
            </w:pPr>
          </w:p>
        </w:tc>
      </w:tr>
      <w:tr w:rsidR="00071F58" w14:paraId="733F16F4" w14:textId="77777777" w:rsidTr="00071F58">
        <w:tc>
          <w:tcPr>
            <w:tcW w:w="3080" w:type="dxa"/>
          </w:tcPr>
          <w:p w14:paraId="4A8830E4" w14:textId="2DCAB158" w:rsidR="00071F58" w:rsidRDefault="00DC61BF" w:rsidP="00071F58">
            <w:pPr>
              <w:jc w:val="both"/>
            </w:pPr>
            <w:r>
              <w:t>Document status</w:t>
            </w:r>
          </w:p>
        </w:tc>
        <w:tc>
          <w:tcPr>
            <w:tcW w:w="3081" w:type="dxa"/>
          </w:tcPr>
          <w:p w14:paraId="65C8848D" w14:textId="77777777" w:rsidR="00071F58" w:rsidRDefault="00071F58" w:rsidP="00071F58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45FE87" wp14:editId="4A4265D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19050</wp:posOffset>
                      </wp:positionV>
                      <wp:extent cx="13335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3FAF7E" id="Rectangle 1" o:spid="_x0000_s1026" style="position:absolute;margin-left:5.75pt;margin-top:1.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h2XAIAAAk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t>Original</w:t>
            </w:r>
          </w:p>
        </w:tc>
        <w:tc>
          <w:tcPr>
            <w:tcW w:w="3081" w:type="dxa"/>
          </w:tcPr>
          <w:p w14:paraId="5891FA60" w14:textId="59F1DD5A" w:rsidR="00071F58" w:rsidRDefault="00071F58" w:rsidP="00071F58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90EE4" wp14:editId="3DCD265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19050</wp:posOffset>
                      </wp:positionV>
                      <wp:extent cx="1333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50F75D" id="Rectangle 2" o:spid="_x0000_s1026" style="position:absolute;margin-left:-.55pt;margin-top:1.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AKWwIAAAkFAAAOAAAAZHJzL2Uyb0RvYy54bWysVFFP2zAQfp+0/2D5faRJY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DC61BF">
              <w:t>Amendment</w:t>
            </w:r>
          </w:p>
        </w:tc>
      </w:tr>
    </w:tbl>
    <w:p w14:paraId="566085ED" w14:textId="77777777" w:rsidR="00071F58" w:rsidRDefault="00071F58" w:rsidP="00071F58">
      <w:pPr>
        <w:pStyle w:val="ListParagraph"/>
        <w:jc w:val="both"/>
      </w:pPr>
    </w:p>
    <w:p w14:paraId="53A45222" w14:textId="49A28D00" w:rsidR="000C2D78" w:rsidRPr="00483035" w:rsidRDefault="00483035" w:rsidP="00DC61BF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483035">
        <w:rPr>
          <w:b/>
          <w:sz w:val="24"/>
        </w:rPr>
        <w:t>SELECTION</w:t>
      </w:r>
      <w:r w:rsidR="00DC61BF" w:rsidRPr="00483035">
        <w:rPr>
          <w:b/>
          <w:sz w:val="24"/>
        </w:rPr>
        <w:t xml:space="preserve"> OF </w:t>
      </w:r>
      <w:r w:rsidRPr="00483035">
        <w:rPr>
          <w:b/>
          <w:sz w:val="24"/>
        </w:rPr>
        <w:t>MEPX</w:t>
      </w:r>
      <w:r w:rsidR="00DC61BF" w:rsidRPr="00483035">
        <w:rPr>
          <w:b/>
          <w:sz w:val="24"/>
        </w:rPr>
        <w:t xml:space="preserve"> MARKETS</w:t>
      </w:r>
    </w:p>
    <w:p w14:paraId="5FBEA07C" w14:textId="54031A2A" w:rsidR="000C2D78" w:rsidRDefault="00DC61BF" w:rsidP="000C2D78">
      <w:pPr>
        <w:jc w:val="both"/>
      </w:pPr>
      <w:r>
        <w:t>Member</w:t>
      </w:r>
      <w:r w:rsidRPr="00DC61BF">
        <w:t xml:space="preserve"> has the right to participate in</w:t>
      </w:r>
      <w:r w:rsidR="00483035">
        <w:t xml:space="preserve"> MEPX</w:t>
      </w:r>
      <w:r w:rsidRPr="00DC61BF">
        <w:t xml:space="preserve"> Markets</w:t>
      </w:r>
      <w:r>
        <w:t xml:space="preserve"> as stipulated in this Section</w:t>
      </w:r>
      <w:r w:rsidRPr="00DC61BF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0"/>
        <w:gridCol w:w="3028"/>
        <w:gridCol w:w="3028"/>
      </w:tblGrid>
      <w:tr w:rsidR="00071F58" w14:paraId="04F098FB" w14:textId="77777777" w:rsidTr="00F35FEB">
        <w:tc>
          <w:tcPr>
            <w:tcW w:w="1642" w:type="pct"/>
          </w:tcPr>
          <w:p w14:paraId="287AD0F7" w14:textId="692C9ADD" w:rsidR="00DC61BF" w:rsidRDefault="00F35FEB" w:rsidP="00DC61BF">
            <w:pPr>
              <w:jc w:val="both"/>
            </w:pPr>
            <w:r>
              <w:t>Selection</w:t>
            </w:r>
            <w:r w:rsidR="00DC61BF">
              <w:t xml:space="preserve"> of </w:t>
            </w:r>
            <w:r>
              <w:t>MEPX</w:t>
            </w:r>
          </w:p>
          <w:p w14:paraId="7986F37A" w14:textId="237BCC8E" w:rsidR="00071F58" w:rsidRDefault="00DC61BF" w:rsidP="00483035">
            <w:pPr>
              <w:jc w:val="both"/>
            </w:pPr>
            <w:r>
              <w:t>Markets for</w:t>
            </w:r>
            <w:r w:rsidR="00483035">
              <w:t xml:space="preserve"> </w:t>
            </w:r>
            <w:r w:rsidR="00F35FEB">
              <w:t>p</w:t>
            </w:r>
            <w:r>
              <w:t>articipation</w:t>
            </w:r>
          </w:p>
        </w:tc>
        <w:tc>
          <w:tcPr>
            <w:tcW w:w="1679" w:type="pct"/>
            <w:vAlign w:val="center"/>
          </w:tcPr>
          <w:p w14:paraId="49377DB1" w14:textId="4DD946BE" w:rsidR="00071F58" w:rsidRDefault="00071F58" w:rsidP="00483035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DFF902" wp14:editId="0160941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8255</wp:posOffset>
                      </wp:positionV>
                      <wp:extent cx="1333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E0037" id="Rectangle 3" o:spid="_x0000_s1026" style="position:absolute;margin-left:6.8pt;margin-top:.65pt;width:10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jiXXAIAAAk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" fillcolor="white [3201]" strokecolor="black [3200]" strokeweight="2pt"/>
                  </w:pict>
                </mc:Fallback>
              </mc:AlternateContent>
            </w:r>
            <w:r w:rsidR="00483035">
              <w:rPr>
                <w:noProof/>
              </w:rPr>
              <w:t xml:space="preserve">   </w:t>
            </w:r>
            <w:r w:rsidR="00DC61BF">
              <w:rPr>
                <w:noProof/>
              </w:rPr>
              <w:t>Day</w:t>
            </w:r>
            <w:r w:rsidR="00DC61BF" w:rsidRPr="00DC61BF">
              <w:t xml:space="preserve"> Ahead Market</w:t>
            </w:r>
          </w:p>
        </w:tc>
        <w:tc>
          <w:tcPr>
            <w:tcW w:w="1679" w:type="pct"/>
            <w:vAlign w:val="center"/>
          </w:tcPr>
          <w:p w14:paraId="70DDB834" w14:textId="0B7E8B2C" w:rsidR="00071F58" w:rsidRDefault="00071F58" w:rsidP="00483035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1D6847" wp14:editId="103661A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1333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F88F1" id="Rectangle 4" o:spid="_x0000_s1026" style="position:absolute;margin-left:.85pt;margin-top:1.2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DzXA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483035">
              <w:t xml:space="preserve">             </w:t>
            </w:r>
            <w:r w:rsidR="00200C7A">
              <w:t>Long-T</w:t>
            </w:r>
            <w:r w:rsidR="00DC61BF">
              <w:t>erm Market</w:t>
            </w:r>
          </w:p>
        </w:tc>
      </w:tr>
    </w:tbl>
    <w:p w14:paraId="4D745973" w14:textId="77777777" w:rsidR="000C2D78" w:rsidRDefault="000C2D78" w:rsidP="000C2D78">
      <w:pPr>
        <w:pStyle w:val="ListParagraph"/>
        <w:jc w:val="both"/>
      </w:pPr>
    </w:p>
    <w:p w14:paraId="5EF37B7A" w14:textId="3E5BB926" w:rsidR="00071F58" w:rsidRPr="00483035" w:rsidRDefault="007638CE" w:rsidP="007638CE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483035">
        <w:rPr>
          <w:b/>
          <w:sz w:val="24"/>
        </w:rPr>
        <w:t>GENERAL CONTACT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2"/>
        <w:gridCol w:w="2591"/>
        <w:gridCol w:w="2593"/>
      </w:tblGrid>
      <w:tr w:rsidR="00D72531" w14:paraId="6C4B49DA" w14:textId="77777777" w:rsidTr="00CB0B29">
        <w:tc>
          <w:tcPr>
            <w:tcW w:w="2125" w:type="pct"/>
          </w:tcPr>
          <w:p w14:paraId="3DD4DFB2" w14:textId="6DC48A55" w:rsidR="00071F58" w:rsidRDefault="007638CE" w:rsidP="00071F58">
            <w:pPr>
              <w:jc w:val="both"/>
            </w:pPr>
            <w:r w:rsidRPr="007638CE">
              <w:t>Address</w:t>
            </w:r>
          </w:p>
        </w:tc>
        <w:tc>
          <w:tcPr>
            <w:tcW w:w="2875" w:type="pct"/>
            <w:gridSpan w:val="2"/>
          </w:tcPr>
          <w:p w14:paraId="2A968A7B" w14:textId="77777777" w:rsidR="00071F58" w:rsidRDefault="00071F58" w:rsidP="00071F58">
            <w:pPr>
              <w:jc w:val="both"/>
            </w:pPr>
          </w:p>
        </w:tc>
      </w:tr>
      <w:tr w:rsidR="00D72531" w14:paraId="555E278D" w14:textId="77777777" w:rsidTr="00CB0B29">
        <w:tc>
          <w:tcPr>
            <w:tcW w:w="2125" w:type="pct"/>
          </w:tcPr>
          <w:p w14:paraId="1F5D20BD" w14:textId="36AC8313" w:rsidR="00071F58" w:rsidRDefault="007638CE" w:rsidP="00071F58">
            <w:pPr>
              <w:jc w:val="both"/>
            </w:pPr>
            <w:r w:rsidRPr="007638CE">
              <w:t>Registration number</w:t>
            </w:r>
          </w:p>
        </w:tc>
        <w:tc>
          <w:tcPr>
            <w:tcW w:w="2875" w:type="pct"/>
            <w:gridSpan w:val="2"/>
          </w:tcPr>
          <w:p w14:paraId="52BDC5E8" w14:textId="77777777" w:rsidR="00071F58" w:rsidRDefault="00071F58" w:rsidP="00071F58">
            <w:pPr>
              <w:jc w:val="both"/>
            </w:pPr>
          </w:p>
        </w:tc>
      </w:tr>
      <w:tr w:rsidR="00D72531" w14:paraId="1345BABB" w14:textId="77777777" w:rsidTr="00CB0B29">
        <w:tc>
          <w:tcPr>
            <w:tcW w:w="2125" w:type="pct"/>
          </w:tcPr>
          <w:p w14:paraId="18203700" w14:textId="77B2F14E" w:rsidR="00071F58" w:rsidRDefault="007638CE" w:rsidP="00071F58">
            <w:pPr>
              <w:jc w:val="both"/>
            </w:pPr>
            <w:r>
              <w:t>TIN</w:t>
            </w:r>
          </w:p>
        </w:tc>
        <w:tc>
          <w:tcPr>
            <w:tcW w:w="2875" w:type="pct"/>
            <w:gridSpan w:val="2"/>
          </w:tcPr>
          <w:p w14:paraId="26EAA842" w14:textId="77777777" w:rsidR="00071F58" w:rsidRDefault="00071F58" w:rsidP="00071F58">
            <w:pPr>
              <w:jc w:val="both"/>
            </w:pPr>
          </w:p>
        </w:tc>
      </w:tr>
      <w:tr w:rsidR="00D72531" w14:paraId="73031411" w14:textId="77777777" w:rsidTr="00CB0B29">
        <w:tc>
          <w:tcPr>
            <w:tcW w:w="2125" w:type="pct"/>
          </w:tcPr>
          <w:p w14:paraId="41A621BF" w14:textId="2BD8FB40" w:rsidR="00592869" w:rsidRDefault="007638CE" w:rsidP="00071F58">
            <w:pPr>
              <w:jc w:val="both"/>
            </w:pPr>
            <w:r>
              <w:t>EIC code</w:t>
            </w:r>
          </w:p>
        </w:tc>
        <w:tc>
          <w:tcPr>
            <w:tcW w:w="2875" w:type="pct"/>
            <w:gridSpan w:val="2"/>
          </w:tcPr>
          <w:p w14:paraId="1D697D92" w14:textId="77777777" w:rsidR="00592869" w:rsidRDefault="00592869" w:rsidP="00071F58">
            <w:pPr>
              <w:jc w:val="both"/>
            </w:pPr>
          </w:p>
        </w:tc>
      </w:tr>
      <w:tr w:rsidR="007638CE" w14:paraId="54884296" w14:textId="77777777" w:rsidTr="00CB0B29">
        <w:trPr>
          <w:trHeight w:val="269"/>
        </w:trPr>
        <w:tc>
          <w:tcPr>
            <w:tcW w:w="2125" w:type="pct"/>
          </w:tcPr>
          <w:p w14:paraId="751947BC" w14:textId="465DBB3B" w:rsidR="00071F58" w:rsidRDefault="007638CE" w:rsidP="00071F58">
            <w:pPr>
              <w:jc w:val="both"/>
            </w:pPr>
            <w:r>
              <w:t>Market</w:t>
            </w:r>
          </w:p>
        </w:tc>
        <w:tc>
          <w:tcPr>
            <w:tcW w:w="1437" w:type="pct"/>
          </w:tcPr>
          <w:p w14:paraId="65E1F327" w14:textId="489B906A" w:rsidR="00071F58" w:rsidRDefault="007638CE" w:rsidP="00F35FEB">
            <w:pPr>
              <w:jc w:val="center"/>
            </w:pPr>
            <w:r>
              <w:t>Day</w:t>
            </w:r>
            <w:r w:rsidR="00F35FEB">
              <w:t xml:space="preserve"> </w:t>
            </w:r>
            <w:r>
              <w:t>Ahead Market</w:t>
            </w:r>
          </w:p>
        </w:tc>
        <w:tc>
          <w:tcPr>
            <w:tcW w:w="1437" w:type="pct"/>
          </w:tcPr>
          <w:p w14:paraId="283A02C0" w14:textId="55A1923C" w:rsidR="00071F58" w:rsidRDefault="007638CE" w:rsidP="00F35FEB">
            <w:pPr>
              <w:jc w:val="center"/>
            </w:pPr>
            <w:r>
              <w:t>Long-term Market</w:t>
            </w:r>
          </w:p>
        </w:tc>
      </w:tr>
      <w:tr w:rsidR="00CB0B29" w14:paraId="79C5C54C" w14:textId="77777777" w:rsidTr="00CB0B29">
        <w:trPr>
          <w:trHeight w:val="269"/>
        </w:trPr>
        <w:tc>
          <w:tcPr>
            <w:tcW w:w="2125" w:type="pct"/>
          </w:tcPr>
          <w:p w14:paraId="0A6F4F3C" w14:textId="45A3956E" w:rsidR="00CB0B29" w:rsidRDefault="00CB0B29" w:rsidP="00C154F3">
            <w:pPr>
              <w:jc w:val="both"/>
            </w:pPr>
            <w:r>
              <w:t>E-mail for sending Orders</w:t>
            </w:r>
          </w:p>
        </w:tc>
        <w:tc>
          <w:tcPr>
            <w:tcW w:w="1437" w:type="pct"/>
          </w:tcPr>
          <w:p w14:paraId="2CE116C3" w14:textId="77777777" w:rsidR="00CB0B29" w:rsidRDefault="00CB0B29" w:rsidP="00071F58">
            <w:pPr>
              <w:jc w:val="both"/>
            </w:pPr>
          </w:p>
        </w:tc>
        <w:tc>
          <w:tcPr>
            <w:tcW w:w="1437" w:type="pct"/>
          </w:tcPr>
          <w:p w14:paraId="6B3F62FF" w14:textId="3DBD93EF" w:rsidR="00CB0B29" w:rsidRDefault="00CB0B29" w:rsidP="00071F58">
            <w:pPr>
              <w:jc w:val="both"/>
            </w:pPr>
          </w:p>
        </w:tc>
      </w:tr>
      <w:tr w:rsidR="00483035" w14:paraId="638D731F" w14:textId="77777777" w:rsidTr="00CB0B29">
        <w:tc>
          <w:tcPr>
            <w:tcW w:w="2125" w:type="pct"/>
          </w:tcPr>
          <w:p w14:paraId="4470D61A" w14:textId="2563DCE3" w:rsidR="00483035" w:rsidRDefault="00483035" w:rsidP="004E35BB">
            <w:pPr>
              <w:jc w:val="both"/>
            </w:pPr>
            <w:r>
              <w:t xml:space="preserve">E-mail for Trading </w:t>
            </w:r>
            <w:r w:rsidR="00CB0B29">
              <w:t>notifications</w:t>
            </w:r>
          </w:p>
        </w:tc>
        <w:tc>
          <w:tcPr>
            <w:tcW w:w="1437" w:type="pct"/>
          </w:tcPr>
          <w:p w14:paraId="37D275CB" w14:textId="77777777" w:rsidR="00483035" w:rsidRDefault="00483035" w:rsidP="004E35BB">
            <w:pPr>
              <w:jc w:val="both"/>
            </w:pPr>
          </w:p>
        </w:tc>
        <w:tc>
          <w:tcPr>
            <w:tcW w:w="1437" w:type="pct"/>
          </w:tcPr>
          <w:p w14:paraId="1FFDB820" w14:textId="77777777" w:rsidR="00483035" w:rsidRDefault="00483035" w:rsidP="004E35BB">
            <w:pPr>
              <w:jc w:val="both"/>
            </w:pPr>
          </w:p>
        </w:tc>
      </w:tr>
      <w:tr w:rsidR="00D72531" w14:paraId="69C85255" w14:textId="77777777" w:rsidTr="00CB0B29">
        <w:tc>
          <w:tcPr>
            <w:tcW w:w="2125" w:type="pct"/>
          </w:tcPr>
          <w:p w14:paraId="332EEDC5" w14:textId="215A8496" w:rsidR="00071F58" w:rsidRDefault="00D72531" w:rsidP="00C154F3">
            <w:pPr>
              <w:jc w:val="both"/>
            </w:pPr>
            <w:r>
              <w:t xml:space="preserve">E-mail for </w:t>
            </w:r>
            <w:r w:rsidR="00CB0B29">
              <w:t xml:space="preserve">Cash </w:t>
            </w:r>
            <w:r>
              <w:t>Collateral</w:t>
            </w:r>
            <w:r w:rsidR="00CB0B29">
              <w:t>s</w:t>
            </w:r>
            <w:r w:rsidR="00C154F3">
              <w:t xml:space="preserve"> </w:t>
            </w:r>
            <w:r>
              <w:t>reports</w:t>
            </w:r>
          </w:p>
        </w:tc>
        <w:tc>
          <w:tcPr>
            <w:tcW w:w="2875" w:type="pct"/>
            <w:gridSpan w:val="2"/>
          </w:tcPr>
          <w:p w14:paraId="2A646D78" w14:textId="77777777" w:rsidR="00071F58" w:rsidRDefault="00071F58" w:rsidP="00071F58">
            <w:pPr>
              <w:jc w:val="both"/>
            </w:pPr>
          </w:p>
        </w:tc>
      </w:tr>
      <w:tr w:rsidR="007638CE" w14:paraId="37C8420C" w14:textId="77777777" w:rsidTr="00CB0B29">
        <w:tc>
          <w:tcPr>
            <w:tcW w:w="2125" w:type="pct"/>
          </w:tcPr>
          <w:p w14:paraId="2DA9B3DA" w14:textId="130012B8" w:rsidR="00071F58" w:rsidRDefault="00D72531" w:rsidP="00071F58">
            <w:pPr>
              <w:jc w:val="both"/>
            </w:pPr>
            <w:r w:rsidRPr="00D72531">
              <w:t>E-mail for invoicing</w:t>
            </w:r>
          </w:p>
        </w:tc>
        <w:tc>
          <w:tcPr>
            <w:tcW w:w="1437" w:type="pct"/>
          </w:tcPr>
          <w:p w14:paraId="6265872A" w14:textId="77777777" w:rsidR="00071F58" w:rsidRDefault="00071F58" w:rsidP="00071F58">
            <w:pPr>
              <w:jc w:val="both"/>
            </w:pPr>
          </w:p>
        </w:tc>
        <w:tc>
          <w:tcPr>
            <w:tcW w:w="1437" w:type="pct"/>
          </w:tcPr>
          <w:p w14:paraId="6BFF2F58" w14:textId="77777777" w:rsidR="00071F58" w:rsidRDefault="00071F58" w:rsidP="00071F58">
            <w:pPr>
              <w:jc w:val="both"/>
            </w:pPr>
          </w:p>
        </w:tc>
      </w:tr>
      <w:tr w:rsidR="007638CE" w14:paraId="75ED3B28" w14:textId="77777777" w:rsidTr="00CB0B29">
        <w:tc>
          <w:tcPr>
            <w:tcW w:w="2125" w:type="pct"/>
          </w:tcPr>
          <w:p w14:paraId="189AA299" w14:textId="04DAD904" w:rsidR="00071F58" w:rsidRDefault="00D72531" w:rsidP="00C154F3">
            <w:pPr>
              <w:jc w:val="both"/>
            </w:pPr>
            <w:r>
              <w:t>Address for sending</w:t>
            </w:r>
            <w:r w:rsidR="00C154F3">
              <w:t xml:space="preserve"> </w:t>
            </w:r>
            <w:r>
              <w:t>invoices</w:t>
            </w:r>
          </w:p>
        </w:tc>
        <w:tc>
          <w:tcPr>
            <w:tcW w:w="1437" w:type="pct"/>
          </w:tcPr>
          <w:p w14:paraId="7F5C920F" w14:textId="77777777" w:rsidR="00071F58" w:rsidRDefault="00071F58" w:rsidP="00071F58">
            <w:pPr>
              <w:jc w:val="both"/>
            </w:pPr>
          </w:p>
        </w:tc>
        <w:tc>
          <w:tcPr>
            <w:tcW w:w="1437" w:type="pct"/>
          </w:tcPr>
          <w:p w14:paraId="1D5C386C" w14:textId="77777777" w:rsidR="00071F58" w:rsidRDefault="00071F58" w:rsidP="00071F58">
            <w:pPr>
              <w:jc w:val="both"/>
            </w:pPr>
          </w:p>
        </w:tc>
      </w:tr>
      <w:tr w:rsidR="007638CE" w14:paraId="43258380" w14:textId="77777777" w:rsidTr="00CB0B29">
        <w:tc>
          <w:tcPr>
            <w:tcW w:w="2125" w:type="pct"/>
          </w:tcPr>
          <w:p w14:paraId="29036904" w14:textId="5AC41C75" w:rsidR="00071F58" w:rsidRDefault="00D72531" w:rsidP="00071F58">
            <w:pPr>
              <w:jc w:val="both"/>
            </w:pPr>
            <w:r w:rsidRPr="00D72531">
              <w:t>Trading desk phone</w:t>
            </w:r>
          </w:p>
        </w:tc>
        <w:tc>
          <w:tcPr>
            <w:tcW w:w="1437" w:type="pct"/>
          </w:tcPr>
          <w:p w14:paraId="02E07F1F" w14:textId="77777777" w:rsidR="00071F58" w:rsidRDefault="00071F58" w:rsidP="00071F58">
            <w:pPr>
              <w:jc w:val="both"/>
            </w:pPr>
          </w:p>
        </w:tc>
        <w:tc>
          <w:tcPr>
            <w:tcW w:w="1437" w:type="pct"/>
          </w:tcPr>
          <w:p w14:paraId="7979725E" w14:textId="77777777" w:rsidR="00071F58" w:rsidRDefault="00071F58" w:rsidP="00071F58">
            <w:pPr>
              <w:jc w:val="both"/>
            </w:pPr>
          </w:p>
        </w:tc>
      </w:tr>
    </w:tbl>
    <w:p w14:paraId="3FC64817" w14:textId="687B4116" w:rsidR="00D72531" w:rsidRPr="00D72531" w:rsidRDefault="00D72531" w:rsidP="00D72531">
      <w:pPr>
        <w:spacing w:after="0"/>
        <w:jc w:val="both"/>
        <w:rPr>
          <w:sz w:val="16"/>
        </w:rPr>
      </w:pPr>
      <w:r w:rsidRPr="00D72531">
        <w:rPr>
          <w:sz w:val="16"/>
        </w:rPr>
        <w:t>E-mail for sending Orders – used for registrations of Orders in case of trading platform unavailability from the Member</w:t>
      </w:r>
      <w:r w:rsidR="00F35FEB">
        <w:rPr>
          <w:sz w:val="16"/>
        </w:rPr>
        <w:t>’s side</w:t>
      </w:r>
    </w:p>
    <w:p w14:paraId="18A1BDB3" w14:textId="421294F7" w:rsidR="00483035" w:rsidRPr="00D72531" w:rsidRDefault="00483035" w:rsidP="00483035">
      <w:pPr>
        <w:spacing w:after="0"/>
        <w:jc w:val="both"/>
        <w:rPr>
          <w:sz w:val="16"/>
        </w:rPr>
      </w:pPr>
      <w:r w:rsidRPr="00D72531">
        <w:rPr>
          <w:sz w:val="16"/>
        </w:rPr>
        <w:t>E-mail for Trading</w:t>
      </w:r>
      <w:r>
        <w:rPr>
          <w:sz w:val="16"/>
        </w:rPr>
        <w:t xml:space="preserve"> </w:t>
      </w:r>
      <w:r w:rsidR="00CB0B29">
        <w:rPr>
          <w:sz w:val="16"/>
        </w:rPr>
        <w:t>notifications</w:t>
      </w:r>
      <w:r w:rsidRPr="00D72531">
        <w:rPr>
          <w:sz w:val="16"/>
        </w:rPr>
        <w:t xml:space="preserve"> – used for receiving of Trading </w:t>
      </w:r>
      <w:r w:rsidR="00CB0B29">
        <w:rPr>
          <w:sz w:val="16"/>
        </w:rPr>
        <w:t>notifications</w:t>
      </w:r>
      <w:r w:rsidRPr="00D72531">
        <w:rPr>
          <w:sz w:val="16"/>
        </w:rPr>
        <w:t xml:space="preserve"> on Day Ahead Market</w:t>
      </w:r>
      <w:r>
        <w:rPr>
          <w:sz w:val="16"/>
        </w:rPr>
        <w:t xml:space="preserve"> and Long-term Market</w:t>
      </w:r>
    </w:p>
    <w:p w14:paraId="34C86403" w14:textId="2104D01C" w:rsidR="00D72531" w:rsidRPr="00D72531" w:rsidRDefault="00D72531" w:rsidP="00D72531">
      <w:pPr>
        <w:spacing w:after="0"/>
        <w:jc w:val="both"/>
        <w:rPr>
          <w:sz w:val="16"/>
        </w:rPr>
      </w:pPr>
      <w:r w:rsidRPr="00D72531">
        <w:rPr>
          <w:sz w:val="16"/>
        </w:rPr>
        <w:t xml:space="preserve">E-mail for </w:t>
      </w:r>
      <w:r w:rsidR="00CB0B29">
        <w:rPr>
          <w:sz w:val="16"/>
        </w:rPr>
        <w:t xml:space="preserve">Cash </w:t>
      </w:r>
      <w:r w:rsidRPr="00D72531">
        <w:rPr>
          <w:sz w:val="16"/>
        </w:rPr>
        <w:t>Collateral</w:t>
      </w:r>
      <w:r w:rsidR="00CB0B29">
        <w:rPr>
          <w:sz w:val="16"/>
        </w:rPr>
        <w:t>s</w:t>
      </w:r>
      <w:r w:rsidRPr="00D72531">
        <w:rPr>
          <w:sz w:val="16"/>
        </w:rPr>
        <w:t xml:space="preserve"> reports – used for receiving Collateral reports</w:t>
      </w:r>
      <w:r w:rsidR="00483035">
        <w:rPr>
          <w:sz w:val="16"/>
        </w:rPr>
        <w:t xml:space="preserve"> in case of unavailability of read-only option for reviewing the state on Member’s Deposit account</w:t>
      </w:r>
    </w:p>
    <w:p w14:paraId="7C2B20AC" w14:textId="05F16969" w:rsidR="005C7E56" w:rsidRDefault="00D72531" w:rsidP="005C7E56">
      <w:pPr>
        <w:spacing w:after="0"/>
        <w:jc w:val="both"/>
        <w:rPr>
          <w:sz w:val="16"/>
        </w:rPr>
      </w:pPr>
      <w:r w:rsidRPr="00D72531">
        <w:rPr>
          <w:sz w:val="16"/>
        </w:rPr>
        <w:t xml:space="preserve">E-mail for invoicing – used for receiving invoices </w:t>
      </w:r>
      <w:r w:rsidR="00483035">
        <w:rPr>
          <w:sz w:val="16"/>
        </w:rPr>
        <w:t xml:space="preserve">issued </w:t>
      </w:r>
      <w:r w:rsidRPr="00D72531">
        <w:rPr>
          <w:sz w:val="16"/>
        </w:rPr>
        <w:t xml:space="preserve">from </w:t>
      </w:r>
      <w:r w:rsidR="00F35FEB">
        <w:rPr>
          <w:sz w:val="16"/>
        </w:rPr>
        <w:t>MEPX and notifications regarding invoices</w:t>
      </w:r>
    </w:p>
    <w:p w14:paraId="7FB7D70F" w14:textId="77777777" w:rsidR="00C154F3" w:rsidRDefault="00C154F3" w:rsidP="005C7E56">
      <w:pPr>
        <w:spacing w:after="0"/>
        <w:jc w:val="both"/>
        <w:rPr>
          <w:sz w:val="16"/>
        </w:rPr>
      </w:pPr>
    </w:p>
    <w:p w14:paraId="1D9173CD" w14:textId="1C327486" w:rsidR="005C7E56" w:rsidRPr="00483035" w:rsidRDefault="00146CF7" w:rsidP="00146CF7">
      <w:pPr>
        <w:pStyle w:val="ListParagraph"/>
        <w:numPr>
          <w:ilvl w:val="0"/>
          <w:numId w:val="1"/>
        </w:numPr>
        <w:jc w:val="both"/>
        <w:rPr>
          <w:b/>
          <w:sz w:val="18"/>
        </w:rPr>
      </w:pPr>
      <w:r w:rsidRPr="00483035">
        <w:rPr>
          <w:b/>
          <w:sz w:val="24"/>
        </w:rPr>
        <w:t>ORGANIZATION</w:t>
      </w:r>
    </w:p>
    <w:p w14:paraId="70144920" w14:textId="1ECD9ED4" w:rsidR="005C7E56" w:rsidRDefault="00146CF7" w:rsidP="00146CF7">
      <w:pPr>
        <w:jc w:val="both"/>
      </w:pPr>
      <w:r>
        <w:t>The Member authorizes any and all of the individuals below with respect to Trading and/or Clearing</w:t>
      </w:r>
      <w:r w:rsidR="00F35FEB">
        <w:t xml:space="preserve"> and settlement</w:t>
      </w:r>
      <w:r>
        <w:t xml:space="preserve"> on </w:t>
      </w:r>
      <w:r w:rsidR="00F35FEB">
        <w:t>MEPX</w:t>
      </w:r>
      <w:r>
        <w:t xml:space="preserve"> Markets as stipulated herein.</w:t>
      </w:r>
    </w:p>
    <w:p w14:paraId="55463FAB" w14:textId="0747614D" w:rsidR="005C7E56" w:rsidRPr="00483035" w:rsidRDefault="00933E86" w:rsidP="00933E86">
      <w:pPr>
        <w:pStyle w:val="ListParagraph"/>
        <w:numPr>
          <w:ilvl w:val="1"/>
          <w:numId w:val="1"/>
        </w:numPr>
        <w:jc w:val="both"/>
        <w:rPr>
          <w:b/>
        </w:rPr>
      </w:pPr>
      <w:r w:rsidRPr="00483035">
        <w:rPr>
          <w:b/>
        </w:rPr>
        <w:t>Trading Responsible</w:t>
      </w:r>
    </w:p>
    <w:p w14:paraId="03056475" w14:textId="21D6D6D8" w:rsidR="005C7E56" w:rsidRDefault="006E38E2" w:rsidP="006E38E2">
      <w:pPr>
        <w:jc w:val="both"/>
      </w:pPr>
      <w:r>
        <w:t xml:space="preserve">Trading </w:t>
      </w:r>
      <w:r w:rsidR="00F35FEB">
        <w:t>R</w:t>
      </w:r>
      <w:r>
        <w:t>esponsible means a person appointed by the Member to be responsible for the Member</w:t>
      </w:r>
      <w:r w:rsidR="00483035">
        <w:t>’</w:t>
      </w:r>
      <w:r>
        <w:t>s Trading on the relevant market in accordance with the Trading Rules</w:t>
      </w:r>
      <w:r w:rsidR="00F35FEB">
        <w:t xml:space="preserve">, and </w:t>
      </w:r>
      <w:r>
        <w:t>al</w:t>
      </w:r>
      <w:r w:rsidR="00BA070A">
        <w:t xml:space="preserve">so a contact person for </w:t>
      </w:r>
      <w:r w:rsidR="00F35FEB">
        <w:t>MEPX</w:t>
      </w:r>
      <w:r w:rsidR="00BA070A">
        <w:t xml:space="preserve"> in</w:t>
      </w:r>
      <w:r>
        <w:t xml:space="preserve"> relation</w:t>
      </w:r>
      <w:r w:rsidRPr="006E38E2">
        <w:t xml:space="preserve"> to trading on the relevant market in accordance with the Trading Rules.</w:t>
      </w:r>
      <w:r>
        <w:t xml:space="preserve"> Pursuant to Trading rules, Trading Responsible ha</w:t>
      </w:r>
      <w:r w:rsidR="00F35FEB">
        <w:t>s</w:t>
      </w:r>
      <w:r>
        <w:t xml:space="preserve"> full access to the electronic platform and</w:t>
      </w:r>
      <w:r w:rsidR="00BA070A">
        <w:t>,</w:t>
      </w:r>
      <w:r>
        <w:t xml:space="preserve"> after the </w:t>
      </w:r>
      <w:r w:rsidR="00483035">
        <w:t xml:space="preserve">confirmation on entry in register of Members </w:t>
      </w:r>
      <w:r>
        <w:t xml:space="preserve">is </w:t>
      </w:r>
      <w:r w:rsidR="00483035">
        <w:t>issu</w:t>
      </w:r>
      <w:r>
        <w:t>ed</w:t>
      </w:r>
      <w:r w:rsidR="00BA070A">
        <w:t>,</w:t>
      </w:r>
      <w:r>
        <w:t xml:space="preserve"> will receive</w:t>
      </w:r>
      <w:r w:rsidR="00BA070A">
        <w:t xml:space="preserve"> </w:t>
      </w:r>
      <w:r>
        <w:t>User Account</w:t>
      </w:r>
      <w:r w:rsidR="00F35FEB">
        <w:t>s</w:t>
      </w:r>
      <w:r>
        <w:t xml:space="preserve"> </w:t>
      </w:r>
      <w:r w:rsidR="00BA070A">
        <w:t xml:space="preserve">from </w:t>
      </w:r>
      <w:r w:rsidR="00F35FEB">
        <w:t>MEPX</w:t>
      </w:r>
      <w:r w:rsidR="00BA070A">
        <w:t xml:space="preserve"> </w:t>
      </w:r>
      <w:r>
        <w:t xml:space="preserve">for the access to the </w:t>
      </w:r>
      <w:r w:rsidR="00CB0B29">
        <w:t>E</w:t>
      </w:r>
      <w:r>
        <w:t>lectronic platform</w:t>
      </w:r>
      <w:r w:rsidR="00F35FEB">
        <w:t>s</w:t>
      </w:r>
      <w:r w:rsidR="00BA070A">
        <w:t>.</w:t>
      </w:r>
    </w:p>
    <w:p w14:paraId="40D54799" w14:textId="278B9D37" w:rsidR="00C154F3" w:rsidRDefault="00C154F3" w:rsidP="006E38E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5988"/>
      </w:tblGrid>
      <w:tr w:rsidR="0098687D" w14:paraId="67B78517" w14:textId="77777777" w:rsidTr="008A6E1B">
        <w:tc>
          <w:tcPr>
            <w:tcW w:w="9016" w:type="dxa"/>
            <w:gridSpan w:val="2"/>
          </w:tcPr>
          <w:p w14:paraId="00EB8E1C" w14:textId="6C2EFCB4" w:rsidR="0098687D" w:rsidRDefault="008A6E1B" w:rsidP="005C7E56">
            <w:pPr>
              <w:jc w:val="both"/>
            </w:pPr>
            <w:r w:rsidRPr="008A6E1B">
              <w:lastRenderedPageBreak/>
              <w:t>TRADING RESPONSIBLE – DAY AHEAD MARKET</w:t>
            </w:r>
          </w:p>
        </w:tc>
      </w:tr>
      <w:tr w:rsidR="008A6E1B" w14:paraId="3C920F05" w14:textId="77777777" w:rsidTr="008A6E1B">
        <w:tc>
          <w:tcPr>
            <w:tcW w:w="3028" w:type="dxa"/>
          </w:tcPr>
          <w:p w14:paraId="0679A7AF" w14:textId="6C2CFF42" w:rsidR="008A6E1B" w:rsidRDefault="008A6E1B" w:rsidP="008A6E1B">
            <w:pPr>
              <w:jc w:val="both"/>
            </w:pPr>
            <w:r w:rsidRPr="00EA46F1">
              <w:t>Name:</w:t>
            </w:r>
          </w:p>
        </w:tc>
        <w:tc>
          <w:tcPr>
            <w:tcW w:w="5988" w:type="dxa"/>
          </w:tcPr>
          <w:p w14:paraId="04228D44" w14:textId="77777777" w:rsidR="008A6E1B" w:rsidRDefault="008A6E1B" w:rsidP="008A6E1B">
            <w:pPr>
              <w:jc w:val="both"/>
            </w:pPr>
          </w:p>
        </w:tc>
      </w:tr>
      <w:tr w:rsidR="008A6E1B" w14:paraId="7166872C" w14:textId="77777777" w:rsidTr="008A6E1B">
        <w:tc>
          <w:tcPr>
            <w:tcW w:w="3028" w:type="dxa"/>
          </w:tcPr>
          <w:p w14:paraId="4A56F7D3" w14:textId="618BB181" w:rsidR="008A6E1B" w:rsidRDefault="00F35FEB" w:rsidP="008A6E1B">
            <w:pPr>
              <w:jc w:val="both"/>
            </w:pPr>
            <w:r>
              <w:t>Posit</w:t>
            </w:r>
            <w:r w:rsidR="008A6E1B" w:rsidRPr="00EA46F1">
              <w:t>ion:</w:t>
            </w:r>
          </w:p>
        </w:tc>
        <w:tc>
          <w:tcPr>
            <w:tcW w:w="5988" w:type="dxa"/>
          </w:tcPr>
          <w:p w14:paraId="056E3EA9" w14:textId="77777777" w:rsidR="008A6E1B" w:rsidRDefault="008A6E1B" w:rsidP="008A6E1B">
            <w:pPr>
              <w:jc w:val="both"/>
            </w:pPr>
          </w:p>
        </w:tc>
      </w:tr>
      <w:tr w:rsidR="008A6E1B" w14:paraId="40672449" w14:textId="77777777" w:rsidTr="008A6E1B">
        <w:tc>
          <w:tcPr>
            <w:tcW w:w="3028" w:type="dxa"/>
          </w:tcPr>
          <w:p w14:paraId="055CA284" w14:textId="4B1FA2B7" w:rsidR="008A6E1B" w:rsidRDefault="008A6E1B" w:rsidP="008A6E1B">
            <w:pPr>
              <w:jc w:val="both"/>
            </w:pPr>
            <w:r w:rsidRPr="00EA46F1">
              <w:t>Phone:</w:t>
            </w:r>
          </w:p>
        </w:tc>
        <w:tc>
          <w:tcPr>
            <w:tcW w:w="5988" w:type="dxa"/>
          </w:tcPr>
          <w:p w14:paraId="4DD35B6C" w14:textId="77777777" w:rsidR="008A6E1B" w:rsidRDefault="008A6E1B" w:rsidP="008A6E1B">
            <w:pPr>
              <w:jc w:val="both"/>
            </w:pPr>
          </w:p>
        </w:tc>
      </w:tr>
      <w:tr w:rsidR="008A6E1B" w14:paraId="783F9D05" w14:textId="77777777" w:rsidTr="008A6E1B">
        <w:tc>
          <w:tcPr>
            <w:tcW w:w="3028" w:type="dxa"/>
          </w:tcPr>
          <w:p w14:paraId="4FE7ED7E" w14:textId="29F8BFA8" w:rsidR="008A6E1B" w:rsidRDefault="008A6E1B" w:rsidP="008A6E1B">
            <w:pPr>
              <w:jc w:val="both"/>
            </w:pPr>
            <w:r w:rsidRPr="00EA46F1">
              <w:t>Mob:</w:t>
            </w:r>
          </w:p>
        </w:tc>
        <w:tc>
          <w:tcPr>
            <w:tcW w:w="5988" w:type="dxa"/>
          </w:tcPr>
          <w:p w14:paraId="0F8EE6F9" w14:textId="77777777" w:rsidR="008A6E1B" w:rsidRDefault="008A6E1B" w:rsidP="008A6E1B">
            <w:pPr>
              <w:jc w:val="both"/>
            </w:pPr>
          </w:p>
        </w:tc>
      </w:tr>
      <w:tr w:rsidR="008A6E1B" w14:paraId="3D8EEB05" w14:textId="77777777" w:rsidTr="008A6E1B">
        <w:tc>
          <w:tcPr>
            <w:tcW w:w="3028" w:type="dxa"/>
          </w:tcPr>
          <w:p w14:paraId="3B77BC5B" w14:textId="369548CC" w:rsidR="008A6E1B" w:rsidRDefault="008A6E1B" w:rsidP="008A6E1B">
            <w:pPr>
              <w:jc w:val="both"/>
            </w:pPr>
            <w:r w:rsidRPr="00EA46F1">
              <w:t>E-mail:</w:t>
            </w:r>
          </w:p>
        </w:tc>
        <w:tc>
          <w:tcPr>
            <w:tcW w:w="5988" w:type="dxa"/>
          </w:tcPr>
          <w:p w14:paraId="7B81CC7E" w14:textId="77777777" w:rsidR="008A6E1B" w:rsidRDefault="008A6E1B" w:rsidP="008A6E1B">
            <w:pPr>
              <w:jc w:val="both"/>
            </w:pPr>
          </w:p>
        </w:tc>
      </w:tr>
    </w:tbl>
    <w:p w14:paraId="2EDAF25D" w14:textId="77777777" w:rsidR="005C7E56" w:rsidRDefault="005C7E56" w:rsidP="00CB0B29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5988"/>
      </w:tblGrid>
      <w:tr w:rsidR="00592869" w14:paraId="48EC3D72" w14:textId="77777777" w:rsidTr="0011702D">
        <w:tc>
          <w:tcPr>
            <w:tcW w:w="9016" w:type="dxa"/>
            <w:gridSpan w:val="2"/>
          </w:tcPr>
          <w:p w14:paraId="01CA4CAD" w14:textId="5B3D8168" w:rsidR="00592869" w:rsidRDefault="008A6E1B" w:rsidP="00592869">
            <w:pPr>
              <w:jc w:val="both"/>
            </w:pPr>
            <w:r>
              <w:t>TRADING RESPONSIBLE – LONG TERM</w:t>
            </w:r>
            <w:r w:rsidRPr="008A6E1B">
              <w:t xml:space="preserve"> MARKET</w:t>
            </w:r>
          </w:p>
        </w:tc>
      </w:tr>
      <w:tr w:rsidR="0011702D" w14:paraId="233F6C90" w14:textId="77777777" w:rsidTr="0011702D">
        <w:tc>
          <w:tcPr>
            <w:tcW w:w="3028" w:type="dxa"/>
          </w:tcPr>
          <w:p w14:paraId="29FE2BE3" w14:textId="1D88B434" w:rsidR="0011702D" w:rsidRDefault="0011702D" w:rsidP="0011702D">
            <w:pPr>
              <w:jc w:val="both"/>
            </w:pPr>
            <w:r w:rsidRPr="007E0F91">
              <w:t>Name:</w:t>
            </w:r>
          </w:p>
        </w:tc>
        <w:tc>
          <w:tcPr>
            <w:tcW w:w="5988" w:type="dxa"/>
          </w:tcPr>
          <w:p w14:paraId="16E67C68" w14:textId="77777777" w:rsidR="0011702D" w:rsidRDefault="0011702D" w:rsidP="0011702D">
            <w:pPr>
              <w:jc w:val="both"/>
            </w:pPr>
          </w:p>
        </w:tc>
      </w:tr>
      <w:tr w:rsidR="0011702D" w14:paraId="6020E4F3" w14:textId="77777777" w:rsidTr="0011702D">
        <w:tc>
          <w:tcPr>
            <w:tcW w:w="3028" w:type="dxa"/>
          </w:tcPr>
          <w:p w14:paraId="53348E6D" w14:textId="649C1386" w:rsidR="0011702D" w:rsidRDefault="00F35FEB" w:rsidP="0011702D">
            <w:pPr>
              <w:jc w:val="both"/>
            </w:pPr>
            <w:r>
              <w:t>Posit</w:t>
            </w:r>
            <w:r w:rsidR="0011702D" w:rsidRPr="007E0F91">
              <w:t>ion:</w:t>
            </w:r>
          </w:p>
        </w:tc>
        <w:tc>
          <w:tcPr>
            <w:tcW w:w="5988" w:type="dxa"/>
          </w:tcPr>
          <w:p w14:paraId="2248DBB1" w14:textId="77777777" w:rsidR="0011702D" w:rsidRDefault="0011702D" w:rsidP="0011702D">
            <w:pPr>
              <w:jc w:val="both"/>
            </w:pPr>
          </w:p>
        </w:tc>
      </w:tr>
      <w:tr w:rsidR="0011702D" w14:paraId="7BC76BB9" w14:textId="77777777" w:rsidTr="0011702D">
        <w:tc>
          <w:tcPr>
            <w:tcW w:w="3028" w:type="dxa"/>
          </w:tcPr>
          <w:p w14:paraId="68FC1B56" w14:textId="4D58B303" w:rsidR="0011702D" w:rsidRDefault="0011702D" w:rsidP="0011702D">
            <w:pPr>
              <w:jc w:val="both"/>
            </w:pPr>
            <w:r w:rsidRPr="007E0F91">
              <w:t>Phone:</w:t>
            </w:r>
          </w:p>
        </w:tc>
        <w:tc>
          <w:tcPr>
            <w:tcW w:w="5988" w:type="dxa"/>
          </w:tcPr>
          <w:p w14:paraId="2AB1A303" w14:textId="77777777" w:rsidR="0011702D" w:rsidRDefault="0011702D" w:rsidP="0011702D">
            <w:pPr>
              <w:jc w:val="both"/>
            </w:pPr>
          </w:p>
        </w:tc>
      </w:tr>
      <w:tr w:rsidR="0011702D" w14:paraId="5C086DA0" w14:textId="77777777" w:rsidTr="0011702D">
        <w:tc>
          <w:tcPr>
            <w:tcW w:w="3028" w:type="dxa"/>
          </w:tcPr>
          <w:p w14:paraId="2C7C9CE8" w14:textId="2CF3194E" w:rsidR="0011702D" w:rsidRDefault="0011702D" w:rsidP="0011702D">
            <w:pPr>
              <w:jc w:val="both"/>
            </w:pPr>
            <w:r w:rsidRPr="007E0F91">
              <w:t>Mob:</w:t>
            </w:r>
          </w:p>
        </w:tc>
        <w:tc>
          <w:tcPr>
            <w:tcW w:w="5988" w:type="dxa"/>
          </w:tcPr>
          <w:p w14:paraId="439C3E22" w14:textId="77777777" w:rsidR="0011702D" w:rsidRDefault="0011702D" w:rsidP="0011702D">
            <w:pPr>
              <w:jc w:val="both"/>
            </w:pPr>
          </w:p>
        </w:tc>
      </w:tr>
      <w:tr w:rsidR="0011702D" w14:paraId="4B98AFF7" w14:textId="77777777" w:rsidTr="0011702D">
        <w:tc>
          <w:tcPr>
            <w:tcW w:w="3028" w:type="dxa"/>
          </w:tcPr>
          <w:p w14:paraId="4A6273B5" w14:textId="01CA9EAA" w:rsidR="0011702D" w:rsidRDefault="0011702D" w:rsidP="0011702D">
            <w:pPr>
              <w:jc w:val="both"/>
            </w:pPr>
            <w:r w:rsidRPr="007E0F91">
              <w:t>E-mail:</w:t>
            </w:r>
          </w:p>
        </w:tc>
        <w:tc>
          <w:tcPr>
            <w:tcW w:w="5988" w:type="dxa"/>
          </w:tcPr>
          <w:p w14:paraId="3DFDC5C3" w14:textId="77777777" w:rsidR="0011702D" w:rsidRDefault="0011702D" w:rsidP="0011702D">
            <w:pPr>
              <w:jc w:val="both"/>
            </w:pPr>
          </w:p>
        </w:tc>
      </w:tr>
    </w:tbl>
    <w:p w14:paraId="216211B9" w14:textId="77777777" w:rsidR="00592869" w:rsidRDefault="00592869" w:rsidP="00C154F3">
      <w:pPr>
        <w:spacing w:after="0"/>
        <w:jc w:val="both"/>
      </w:pPr>
    </w:p>
    <w:p w14:paraId="2090A192" w14:textId="3EF1A182" w:rsidR="0098687D" w:rsidRPr="00483035" w:rsidRDefault="0036738E" w:rsidP="0036738E">
      <w:pPr>
        <w:pStyle w:val="ListParagraph"/>
        <w:numPr>
          <w:ilvl w:val="1"/>
          <w:numId w:val="1"/>
        </w:numPr>
        <w:jc w:val="both"/>
        <w:rPr>
          <w:b/>
        </w:rPr>
      </w:pPr>
      <w:r w:rsidRPr="00483035">
        <w:rPr>
          <w:b/>
        </w:rPr>
        <w:t xml:space="preserve">Clearing </w:t>
      </w:r>
      <w:r w:rsidR="00C154F3" w:rsidRPr="00483035">
        <w:rPr>
          <w:b/>
        </w:rPr>
        <w:t xml:space="preserve">and </w:t>
      </w:r>
      <w:r w:rsidR="00F35FEB" w:rsidRPr="00483035">
        <w:rPr>
          <w:b/>
        </w:rPr>
        <w:t>s</w:t>
      </w:r>
      <w:r w:rsidR="00C154F3" w:rsidRPr="00483035">
        <w:rPr>
          <w:b/>
        </w:rPr>
        <w:t xml:space="preserve">ettlement </w:t>
      </w:r>
      <w:r w:rsidRPr="00483035">
        <w:rPr>
          <w:b/>
        </w:rPr>
        <w:t>Responsible</w:t>
      </w:r>
    </w:p>
    <w:p w14:paraId="679311F6" w14:textId="286C869D" w:rsidR="0098687D" w:rsidRDefault="0036738E" w:rsidP="0036738E">
      <w:pPr>
        <w:jc w:val="both"/>
      </w:pPr>
      <w:r>
        <w:t xml:space="preserve">Clearing </w:t>
      </w:r>
      <w:r w:rsidR="00C154F3">
        <w:t xml:space="preserve">and </w:t>
      </w:r>
      <w:r w:rsidR="00F35FEB">
        <w:t>s</w:t>
      </w:r>
      <w:r w:rsidR="00C154F3">
        <w:t xml:space="preserve">ettlement </w:t>
      </w:r>
      <w:r>
        <w:t xml:space="preserve">Responsible </w:t>
      </w:r>
      <w:r w:rsidR="00200C7A">
        <w:t>means</w:t>
      </w:r>
      <w:r>
        <w:t xml:space="preserve"> a person appointed by the Member to be responsible for the Clearing and Settlement on all </w:t>
      </w:r>
      <w:r w:rsidR="00F35FEB">
        <w:t>MEPX</w:t>
      </w:r>
      <w:r>
        <w:t xml:space="preserve"> Markets on which Member participates and to act as a contact person for </w:t>
      </w:r>
      <w:r w:rsidR="00F35FEB">
        <w:t>MEPX</w:t>
      </w:r>
      <w:r>
        <w:t xml:space="preserve"> with regard to Clearing and Settlement on all </w:t>
      </w:r>
      <w:r w:rsidR="00F35FEB">
        <w:t>MEPX</w:t>
      </w:r>
      <w:r>
        <w:t xml:space="preserve"> Markets on which Member participates, in accordance with the Trading Rules.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5988"/>
      </w:tblGrid>
      <w:tr w:rsidR="0098687D" w14:paraId="775E3CDB" w14:textId="77777777" w:rsidTr="0036738E">
        <w:tc>
          <w:tcPr>
            <w:tcW w:w="9016" w:type="dxa"/>
            <w:gridSpan w:val="2"/>
          </w:tcPr>
          <w:p w14:paraId="102505DA" w14:textId="754DB3FE" w:rsidR="0098687D" w:rsidRDefault="0036738E" w:rsidP="0098687D">
            <w:pPr>
              <w:jc w:val="both"/>
            </w:pPr>
            <w:r w:rsidRPr="0036738E">
              <w:t xml:space="preserve">CLEARING </w:t>
            </w:r>
            <w:r w:rsidR="00C154F3">
              <w:t xml:space="preserve">AND SETTLEMENT </w:t>
            </w:r>
            <w:r w:rsidRPr="0036738E">
              <w:t>RESPONSIBLE</w:t>
            </w:r>
            <w:r w:rsidR="00F35FEB">
              <w:t xml:space="preserve"> –</w:t>
            </w:r>
            <w:r>
              <w:t xml:space="preserve"> DAY AHEAD MARKET</w:t>
            </w:r>
          </w:p>
        </w:tc>
      </w:tr>
      <w:tr w:rsidR="0036738E" w14:paraId="5F836D76" w14:textId="77777777" w:rsidTr="0036738E">
        <w:tc>
          <w:tcPr>
            <w:tcW w:w="3028" w:type="dxa"/>
          </w:tcPr>
          <w:p w14:paraId="75519464" w14:textId="1D063EA9" w:rsidR="0036738E" w:rsidRDefault="0036738E" w:rsidP="0036738E">
            <w:pPr>
              <w:jc w:val="both"/>
            </w:pPr>
            <w:r w:rsidRPr="00464D0D">
              <w:t>Name:</w:t>
            </w:r>
          </w:p>
        </w:tc>
        <w:tc>
          <w:tcPr>
            <w:tcW w:w="5988" w:type="dxa"/>
          </w:tcPr>
          <w:p w14:paraId="55B6C3D4" w14:textId="77777777" w:rsidR="0036738E" w:rsidRDefault="0036738E" w:rsidP="0036738E">
            <w:pPr>
              <w:jc w:val="both"/>
            </w:pPr>
          </w:p>
        </w:tc>
      </w:tr>
      <w:tr w:rsidR="0036738E" w14:paraId="5DEF8A2B" w14:textId="77777777" w:rsidTr="0036738E">
        <w:tc>
          <w:tcPr>
            <w:tcW w:w="3028" w:type="dxa"/>
          </w:tcPr>
          <w:p w14:paraId="500B32B7" w14:textId="60926C5B" w:rsidR="0036738E" w:rsidRDefault="00A31B80" w:rsidP="0036738E">
            <w:pPr>
              <w:jc w:val="both"/>
            </w:pPr>
            <w:r>
              <w:t>Posi</w:t>
            </w:r>
            <w:r w:rsidR="0036738E" w:rsidRPr="00464D0D">
              <w:t>tion:</w:t>
            </w:r>
          </w:p>
        </w:tc>
        <w:tc>
          <w:tcPr>
            <w:tcW w:w="5988" w:type="dxa"/>
          </w:tcPr>
          <w:p w14:paraId="58A57111" w14:textId="77777777" w:rsidR="0036738E" w:rsidRDefault="0036738E" w:rsidP="0036738E">
            <w:pPr>
              <w:jc w:val="both"/>
            </w:pPr>
          </w:p>
        </w:tc>
      </w:tr>
      <w:tr w:rsidR="0036738E" w14:paraId="351E6956" w14:textId="77777777" w:rsidTr="0036738E">
        <w:tc>
          <w:tcPr>
            <w:tcW w:w="3028" w:type="dxa"/>
          </w:tcPr>
          <w:p w14:paraId="49946A2A" w14:textId="7DED399C" w:rsidR="0036738E" w:rsidRDefault="0036738E" w:rsidP="0036738E">
            <w:pPr>
              <w:jc w:val="both"/>
            </w:pPr>
            <w:r w:rsidRPr="00464D0D">
              <w:t>Phone:</w:t>
            </w:r>
          </w:p>
        </w:tc>
        <w:tc>
          <w:tcPr>
            <w:tcW w:w="5988" w:type="dxa"/>
          </w:tcPr>
          <w:p w14:paraId="5DB99F3A" w14:textId="77777777" w:rsidR="0036738E" w:rsidRDefault="0036738E" w:rsidP="0036738E">
            <w:pPr>
              <w:jc w:val="both"/>
            </w:pPr>
          </w:p>
        </w:tc>
      </w:tr>
      <w:tr w:rsidR="0036738E" w14:paraId="66C8735D" w14:textId="77777777" w:rsidTr="0036738E">
        <w:tc>
          <w:tcPr>
            <w:tcW w:w="3028" w:type="dxa"/>
          </w:tcPr>
          <w:p w14:paraId="6ABBC5FB" w14:textId="68CACF39" w:rsidR="0036738E" w:rsidRDefault="0036738E" w:rsidP="0036738E">
            <w:pPr>
              <w:jc w:val="both"/>
            </w:pPr>
            <w:r w:rsidRPr="00464D0D">
              <w:t>Mob:</w:t>
            </w:r>
          </w:p>
        </w:tc>
        <w:tc>
          <w:tcPr>
            <w:tcW w:w="5988" w:type="dxa"/>
          </w:tcPr>
          <w:p w14:paraId="40A721CC" w14:textId="77777777" w:rsidR="0036738E" w:rsidRDefault="0036738E" w:rsidP="0036738E">
            <w:pPr>
              <w:jc w:val="both"/>
            </w:pPr>
          </w:p>
        </w:tc>
      </w:tr>
      <w:tr w:rsidR="0036738E" w14:paraId="18CDAC89" w14:textId="77777777" w:rsidTr="0036738E">
        <w:tc>
          <w:tcPr>
            <w:tcW w:w="3028" w:type="dxa"/>
          </w:tcPr>
          <w:p w14:paraId="32FE91F9" w14:textId="15CB19A0" w:rsidR="0036738E" w:rsidRDefault="0036738E" w:rsidP="0036738E">
            <w:pPr>
              <w:jc w:val="both"/>
            </w:pPr>
            <w:r w:rsidRPr="00464D0D">
              <w:t>E-mail:</w:t>
            </w:r>
          </w:p>
        </w:tc>
        <w:tc>
          <w:tcPr>
            <w:tcW w:w="5988" w:type="dxa"/>
          </w:tcPr>
          <w:p w14:paraId="6B32D977" w14:textId="77777777" w:rsidR="0036738E" w:rsidRDefault="0036738E" w:rsidP="0036738E">
            <w:pPr>
              <w:jc w:val="both"/>
            </w:pPr>
          </w:p>
        </w:tc>
      </w:tr>
    </w:tbl>
    <w:p w14:paraId="2560B274" w14:textId="77777777" w:rsidR="0098687D" w:rsidRDefault="0098687D" w:rsidP="00CB0B29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5988"/>
      </w:tblGrid>
      <w:tr w:rsidR="00592869" w14:paraId="55729E04" w14:textId="77777777" w:rsidTr="0036738E">
        <w:tc>
          <w:tcPr>
            <w:tcW w:w="9016" w:type="dxa"/>
            <w:gridSpan w:val="2"/>
          </w:tcPr>
          <w:p w14:paraId="1E379598" w14:textId="5E2F1999" w:rsidR="00592869" w:rsidRDefault="0036738E" w:rsidP="00592869">
            <w:pPr>
              <w:jc w:val="both"/>
            </w:pPr>
            <w:r w:rsidRPr="0036738E">
              <w:t xml:space="preserve">CLEARING </w:t>
            </w:r>
            <w:r w:rsidR="00C154F3">
              <w:t xml:space="preserve">AND SETTLEMENT </w:t>
            </w:r>
            <w:r w:rsidRPr="0036738E">
              <w:t>RESPONSIBLE</w:t>
            </w:r>
            <w:r w:rsidR="00F35FEB">
              <w:t xml:space="preserve"> – </w:t>
            </w:r>
            <w:r>
              <w:t>LONG TER</w:t>
            </w:r>
            <w:r w:rsidR="00C154F3">
              <w:t>M</w:t>
            </w:r>
            <w:r>
              <w:t xml:space="preserve"> MARKET</w:t>
            </w:r>
          </w:p>
        </w:tc>
      </w:tr>
      <w:tr w:rsidR="0036738E" w14:paraId="1D010C5D" w14:textId="77777777" w:rsidTr="0036738E">
        <w:tc>
          <w:tcPr>
            <w:tcW w:w="3028" w:type="dxa"/>
          </w:tcPr>
          <w:p w14:paraId="2924E954" w14:textId="57B9448A" w:rsidR="0036738E" w:rsidRDefault="0036738E" w:rsidP="0036738E">
            <w:pPr>
              <w:jc w:val="both"/>
            </w:pPr>
            <w:r w:rsidRPr="00B35C2F">
              <w:t>Name:</w:t>
            </w:r>
          </w:p>
        </w:tc>
        <w:tc>
          <w:tcPr>
            <w:tcW w:w="5988" w:type="dxa"/>
          </w:tcPr>
          <w:p w14:paraId="0818083F" w14:textId="77777777" w:rsidR="0036738E" w:rsidRDefault="0036738E" w:rsidP="0036738E">
            <w:pPr>
              <w:jc w:val="both"/>
            </w:pPr>
          </w:p>
        </w:tc>
      </w:tr>
      <w:tr w:rsidR="0036738E" w14:paraId="4582216B" w14:textId="77777777" w:rsidTr="0036738E">
        <w:tc>
          <w:tcPr>
            <w:tcW w:w="3028" w:type="dxa"/>
          </w:tcPr>
          <w:p w14:paraId="4C441D75" w14:textId="2105B4FD" w:rsidR="0036738E" w:rsidRDefault="00A31B80" w:rsidP="0036738E">
            <w:pPr>
              <w:jc w:val="both"/>
            </w:pPr>
            <w:r>
              <w:t>Posi</w:t>
            </w:r>
            <w:r w:rsidR="0036738E" w:rsidRPr="00B35C2F">
              <w:t>tion:</w:t>
            </w:r>
          </w:p>
        </w:tc>
        <w:tc>
          <w:tcPr>
            <w:tcW w:w="5988" w:type="dxa"/>
          </w:tcPr>
          <w:p w14:paraId="6C2AEAE4" w14:textId="77777777" w:rsidR="0036738E" w:rsidRDefault="0036738E" w:rsidP="0036738E">
            <w:pPr>
              <w:jc w:val="both"/>
            </w:pPr>
          </w:p>
        </w:tc>
      </w:tr>
      <w:tr w:rsidR="0036738E" w14:paraId="6349CD53" w14:textId="77777777" w:rsidTr="0036738E">
        <w:tc>
          <w:tcPr>
            <w:tcW w:w="3028" w:type="dxa"/>
          </w:tcPr>
          <w:p w14:paraId="2C48D1A0" w14:textId="4DED444B" w:rsidR="0036738E" w:rsidRDefault="0036738E" w:rsidP="0036738E">
            <w:pPr>
              <w:jc w:val="both"/>
            </w:pPr>
            <w:r w:rsidRPr="00B35C2F">
              <w:t>Phone:</w:t>
            </w:r>
          </w:p>
        </w:tc>
        <w:tc>
          <w:tcPr>
            <w:tcW w:w="5988" w:type="dxa"/>
          </w:tcPr>
          <w:p w14:paraId="009EB31B" w14:textId="77777777" w:rsidR="0036738E" w:rsidRDefault="0036738E" w:rsidP="0036738E">
            <w:pPr>
              <w:jc w:val="both"/>
            </w:pPr>
          </w:p>
        </w:tc>
      </w:tr>
      <w:tr w:rsidR="0036738E" w14:paraId="7B6F624C" w14:textId="77777777" w:rsidTr="0036738E">
        <w:tc>
          <w:tcPr>
            <w:tcW w:w="3028" w:type="dxa"/>
          </w:tcPr>
          <w:p w14:paraId="2156E40A" w14:textId="1BFB30AB" w:rsidR="0036738E" w:rsidRDefault="0036738E" w:rsidP="0036738E">
            <w:pPr>
              <w:jc w:val="both"/>
            </w:pPr>
            <w:r w:rsidRPr="00B35C2F">
              <w:t>Mob:</w:t>
            </w:r>
          </w:p>
        </w:tc>
        <w:tc>
          <w:tcPr>
            <w:tcW w:w="5988" w:type="dxa"/>
          </w:tcPr>
          <w:p w14:paraId="1D770E61" w14:textId="77777777" w:rsidR="0036738E" w:rsidRDefault="0036738E" w:rsidP="0036738E">
            <w:pPr>
              <w:jc w:val="both"/>
            </w:pPr>
          </w:p>
        </w:tc>
      </w:tr>
      <w:tr w:rsidR="0036738E" w14:paraId="26D4BB2B" w14:textId="77777777" w:rsidTr="0036738E">
        <w:tc>
          <w:tcPr>
            <w:tcW w:w="3028" w:type="dxa"/>
          </w:tcPr>
          <w:p w14:paraId="7B1AED40" w14:textId="6249FEEB" w:rsidR="0036738E" w:rsidRDefault="0036738E" w:rsidP="0036738E">
            <w:pPr>
              <w:jc w:val="both"/>
            </w:pPr>
            <w:r w:rsidRPr="00B35C2F">
              <w:t>E-mail:</w:t>
            </w:r>
          </w:p>
        </w:tc>
        <w:tc>
          <w:tcPr>
            <w:tcW w:w="5988" w:type="dxa"/>
          </w:tcPr>
          <w:p w14:paraId="530CA2F7" w14:textId="77777777" w:rsidR="0036738E" w:rsidRDefault="0036738E" w:rsidP="0036738E">
            <w:pPr>
              <w:jc w:val="both"/>
            </w:pPr>
          </w:p>
        </w:tc>
      </w:tr>
    </w:tbl>
    <w:p w14:paraId="6AAA3170" w14:textId="77777777" w:rsidR="00592869" w:rsidRDefault="00592869" w:rsidP="00CB0B29">
      <w:pPr>
        <w:spacing w:after="0"/>
        <w:jc w:val="both"/>
      </w:pPr>
    </w:p>
    <w:p w14:paraId="09AAC5D7" w14:textId="2DFD4186" w:rsidR="0098687D" w:rsidRPr="00483035" w:rsidRDefault="00A31B80" w:rsidP="00A35767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483035">
        <w:rPr>
          <w:b/>
          <w:sz w:val="24"/>
        </w:rPr>
        <w:t xml:space="preserve">CHANGES AND </w:t>
      </w:r>
      <w:r w:rsidR="00A35767" w:rsidRPr="00483035">
        <w:rPr>
          <w:b/>
          <w:sz w:val="24"/>
        </w:rPr>
        <w:t>AMENDMENTS</w:t>
      </w:r>
    </w:p>
    <w:p w14:paraId="77747755" w14:textId="21350123" w:rsidR="0098687D" w:rsidRDefault="00A35767" w:rsidP="00A35767">
      <w:pPr>
        <w:jc w:val="both"/>
      </w:pPr>
      <w:r>
        <w:t xml:space="preserve">Any </w:t>
      </w:r>
      <w:r w:rsidR="00A31B80">
        <w:t xml:space="preserve">changes and </w:t>
      </w:r>
      <w:r>
        <w:t xml:space="preserve">amendments to this </w:t>
      </w:r>
      <w:r w:rsidR="00200C7A">
        <w:t>Annex require</w:t>
      </w:r>
      <w:r>
        <w:t xml:space="preserve"> the approval of </w:t>
      </w:r>
      <w:r w:rsidR="00483035">
        <w:t>MEPX</w:t>
      </w:r>
      <w:r>
        <w:t xml:space="preserve">, not to be unreasonably withheld. </w:t>
      </w:r>
      <w:r w:rsidR="00483035">
        <w:t>MEPX</w:t>
      </w:r>
      <w:r>
        <w:t xml:space="preserve"> may require amendments to this Annex 1 if mandated by changes to the Trading Rules.</w:t>
      </w:r>
    </w:p>
    <w:p w14:paraId="552E6A84" w14:textId="1EE405B9" w:rsidR="0098687D" w:rsidRPr="0098687D" w:rsidRDefault="00591D73" w:rsidP="0098687D">
      <w:pPr>
        <w:jc w:val="both"/>
        <w:rPr>
          <w:b/>
        </w:rPr>
      </w:pPr>
      <w:r w:rsidRPr="00591D73">
        <w:rPr>
          <w:b/>
        </w:rPr>
        <w:t>For and on behalf of the Member</w:t>
      </w:r>
    </w:p>
    <w:p w14:paraId="09B31384" w14:textId="77777777" w:rsidR="0098687D" w:rsidRDefault="0098687D" w:rsidP="0098687D">
      <w:pPr>
        <w:spacing w:after="0"/>
        <w:jc w:val="both"/>
      </w:pPr>
      <w:r>
        <w:t xml:space="preserve">____________________________________  </w:t>
      </w:r>
      <w:r>
        <w:tab/>
        <w:t xml:space="preserve">        __________________________________</w:t>
      </w:r>
    </w:p>
    <w:p w14:paraId="36006B92" w14:textId="6FACC04F" w:rsidR="0098687D" w:rsidRDefault="00591D73" w:rsidP="0098687D">
      <w:pPr>
        <w:spacing w:after="0"/>
        <w:jc w:val="both"/>
      </w:pPr>
      <w:r w:rsidRPr="00591D73">
        <w:t>Signature and stamp</w:t>
      </w:r>
      <w:r w:rsidR="0098687D">
        <w:tab/>
      </w:r>
      <w:r w:rsidR="0098687D">
        <w:tab/>
      </w:r>
      <w:r w:rsidR="0098687D">
        <w:tab/>
      </w:r>
      <w:r w:rsidR="0098687D">
        <w:tab/>
      </w:r>
      <w:r w:rsidR="0098687D">
        <w:tab/>
      </w:r>
      <w:r w:rsidRPr="00591D73">
        <w:t xml:space="preserve">Name and </w:t>
      </w:r>
      <w:r w:rsidR="00A31B80">
        <w:t>posi</w:t>
      </w:r>
      <w:r w:rsidRPr="00591D73">
        <w:t>tion (capital letters)</w:t>
      </w:r>
    </w:p>
    <w:p w14:paraId="492B97DB" w14:textId="77777777" w:rsidR="0098687D" w:rsidRDefault="0098687D" w:rsidP="0098687D">
      <w:pPr>
        <w:spacing w:after="0"/>
        <w:jc w:val="both"/>
      </w:pPr>
    </w:p>
    <w:p w14:paraId="6814051D" w14:textId="77777777" w:rsidR="00591D73" w:rsidRDefault="0098687D" w:rsidP="0098687D">
      <w:pPr>
        <w:spacing w:after="0"/>
        <w:jc w:val="both"/>
      </w:pPr>
      <w:r>
        <w:t xml:space="preserve">____________________________________ </w:t>
      </w:r>
    </w:p>
    <w:p w14:paraId="797FBF6C" w14:textId="33FAFC9D" w:rsidR="0098687D" w:rsidRPr="005C7E56" w:rsidRDefault="00591D73" w:rsidP="00BA070A">
      <w:pPr>
        <w:spacing w:after="0"/>
        <w:jc w:val="both"/>
      </w:pPr>
      <w:r w:rsidRPr="00591D73">
        <w:t>Place and date</w:t>
      </w:r>
      <w:r w:rsidR="0098687D">
        <w:tab/>
      </w:r>
    </w:p>
    <w:sectPr w:rsidR="0098687D" w:rsidRPr="005C7E56" w:rsidSect="001D4321">
      <w:headerReference w:type="default" r:id="rId8"/>
      <w:footerReference w:type="default" r:id="rId9"/>
      <w:pgSz w:w="11906" w:h="16838"/>
      <w:pgMar w:top="959" w:right="1440" w:bottom="1276" w:left="1440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BFA6" w14:textId="77777777" w:rsidR="00601561" w:rsidRDefault="00601561" w:rsidP="00071F58">
      <w:pPr>
        <w:spacing w:after="0" w:line="240" w:lineRule="auto"/>
      </w:pPr>
      <w:r>
        <w:separator/>
      </w:r>
    </w:p>
  </w:endnote>
  <w:endnote w:type="continuationSeparator" w:id="0">
    <w:p w14:paraId="07B8C0C2" w14:textId="77777777" w:rsidR="00601561" w:rsidRDefault="00601561" w:rsidP="0007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334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36D20" w14:textId="4418BF32" w:rsidR="00F01BCE" w:rsidRDefault="00F01B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69CBE2" w14:textId="77777777" w:rsidR="00FD38C8" w:rsidRPr="00F01BCE" w:rsidRDefault="00FD38C8" w:rsidP="00F01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1DEAE" w14:textId="77777777" w:rsidR="00601561" w:rsidRDefault="00601561" w:rsidP="00071F58">
      <w:pPr>
        <w:spacing w:after="0" w:line="240" w:lineRule="auto"/>
      </w:pPr>
      <w:r>
        <w:separator/>
      </w:r>
    </w:p>
  </w:footnote>
  <w:footnote w:type="continuationSeparator" w:id="0">
    <w:p w14:paraId="4D765908" w14:textId="77777777" w:rsidR="00601561" w:rsidRDefault="00601561" w:rsidP="0007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8C45" w14:textId="77777777" w:rsidR="00CB0B29" w:rsidRDefault="00CB0B29" w:rsidP="00E97447">
    <w:pPr>
      <w:pStyle w:val="Header"/>
      <w:tabs>
        <w:tab w:val="clear" w:pos="4513"/>
        <w:tab w:val="center" w:pos="3119"/>
      </w:tabs>
      <w:jc w:val="both"/>
    </w:pPr>
  </w:p>
  <w:p w14:paraId="46BEFD47" w14:textId="77777777" w:rsidR="00CB0B29" w:rsidRDefault="00CB0B29" w:rsidP="00E97447">
    <w:pPr>
      <w:pStyle w:val="Header"/>
      <w:tabs>
        <w:tab w:val="clear" w:pos="4513"/>
        <w:tab w:val="center" w:pos="3119"/>
      </w:tabs>
      <w:jc w:val="both"/>
    </w:pPr>
  </w:p>
  <w:p w14:paraId="5DAE9533" w14:textId="3F3DF3CE" w:rsidR="00950786" w:rsidRPr="00C56608" w:rsidRDefault="00950786" w:rsidP="00E97447">
    <w:pPr>
      <w:pStyle w:val="Header"/>
      <w:tabs>
        <w:tab w:val="clear" w:pos="4513"/>
        <w:tab w:val="center" w:pos="3119"/>
      </w:tabs>
      <w:jc w:val="both"/>
    </w:pPr>
    <w:r w:rsidRPr="00C56608">
      <w:rPr>
        <w:noProof/>
        <w:lang w:val="en-GB" w:eastAsia="en-GB"/>
      </w:rPr>
      <w:drawing>
        <wp:inline distT="0" distB="0" distL="0" distR="0" wp14:anchorId="7CBAC380" wp14:editId="23EAF1D9">
          <wp:extent cx="1295400" cy="451627"/>
          <wp:effectExtent l="0" t="0" r="0" b="5715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21" cy="4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 w:rsidR="00E97447">
      <w:t xml:space="preserve">    </w:t>
    </w:r>
    <w:r w:rsidR="00DC61BF">
      <w:t xml:space="preserve"> Membership Agreement</w:t>
    </w:r>
    <w:r w:rsidR="00A75589">
      <w:t xml:space="preserve"> </w:t>
    </w:r>
    <w:r>
      <w:t>–</w:t>
    </w:r>
    <w:r w:rsidR="00F35FEB">
      <w:t xml:space="preserve"> Annex 1</w:t>
    </w:r>
  </w:p>
  <w:p w14:paraId="0D9EB34D" w14:textId="77777777" w:rsidR="00950786" w:rsidRDefault="00950786" w:rsidP="0095078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CDE7D" wp14:editId="2B000DEB">
              <wp:simplePos x="0" y="0"/>
              <wp:positionH relativeFrom="column">
                <wp:posOffset>8890</wp:posOffset>
              </wp:positionH>
              <wp:positionV relativeFrom="paragraph">
                <wp:posOffset>635</wp:posOffset>
              </wp:positionV>
              <wp:extent cx="6076950" cy="19050"/>
              <wp:effectExtent l="0" t="0" r="1905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695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216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pt;margin-top:.05pt;width:478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bSKgIAAEkEAAAOAAAAZHJzL2Uyb0RvYy54bWysVMGO2jAQvVfqP1i+QxIKL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85788"/>
    <w:multiLevelType w:val="multilevel"/>
    <w:tmpl w:val="B9F8F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58"/>
    <w:rsid w:val="00035D1C"/>
    <w:rsid w:val="00063407"/>
    <w:rsid w:val="00071F58"/>
    <w:rsid w:val="000A2788"/>
    <w:rsid w:val="000C2D78"/>
    <w:rsid w:val="000E236C"/>
    <w:rsid w:val="0011702D"/>
    <w:rsid w:val="00146CF7"/>
    <w:rsid w:val="00153F8D"/>
    <w:rsid w:val="00155726"/>
    <w:rsid w:val="001D4321"/>
    <w:rsid w:val="001E5A08"/>
    <w:rsid w:val="00200C7A"/>
    <w:rsid w:val="0029391B"/>
    <w:rsid w:val="002D567D"/>
    <w:rsid w:val="002D6EA5"/>
    <w:rsid w:val="002D6F2B"/>
    <w:rsid w:val="003170E2"/>
    <w:rsid w:val="0036738E"/>
    <w:rsid w:val="00427C0D"/>
    <w:rsid w:val="00432A8C"/>
    <w:rsid w:val="00483035"/>
    <w:rsid w:val="00495522"/>
    <w:rsid w:val="004A06F7"/>
    <w:rsid w:val="005774C3"/>
    <w:rsid w:val="00591D73"/>
    <w:rsid w:val="00592869"/>
    <w:rsid w:val="005C7E56"/>
    <w:rsid w:val="00601561"/>
    <w:rsid w:val="00674C58"/>
    <w:rsid w:val="006D77C5"/>
    <w:rsid w:val="006E1B2E"/>
    <w:rsid w:val="006E38E2"/>
    <w:rsid w:val="00726DC6"/>
    <w:rsid w:val="00732529"/>
    <w:rsid w:val="00735B40"/>
    <w:rsid w:val="007638CE"/>
    <w:rsid w:val="007F7820"/>
    <w:rsid w:val="008A6E1B"/>
    <w:rsid w:val="009330A3"/>
    <w:rsid w:val="00933E86"/>
    <w:rsid w:val="00942AAF"/>
    <w:rsid w:val="00950786"/>
    <w:rsid w:val="0098687D"/>
    <w:rsid w:val="009E09EE"/>
    <w:rsid w:val="00A07B87"/>
    <w:rsid w:val="00A2774E"/>
    <w:rsid w:val="00A31B80"/>
    <w:rsid w:val="00A35767"/>
    <w:rsid w:val="00A53107"/>
    <w:rsid w:val="00A75589"/>
    <w:rsid w:val="00AA726C"/>
    <w:rsid w:val="00AD6B4B"/>
    <w:rsid w:val="00B33839"/>
    <w:rsid w:val="00B33B86"/>
    <w:rsid w:val="00B80676"/>
    <w:rsid w:val="00BA070A"/>
    <w:rsid w:val="00C108F3"/>
    <w:rsid w:val="00C154F3"/>
    <w:rsid w:val="00C167C5"/>
    <w:rsid w:val="00C407CF"/>
    <w:rsid w:val="00C72EF9"/>
    <w:rsid w:val="00CB0B29"/>
    <w:rsid w:val="00D72531"/>
    <w:rsid w:val="00DA562D"/>
    <w:rsid w:val="00DC61BF"/>
    <w:rsid w:val="00E30D75"/>
    <w:rsid w:val="00E50CEF"/>
    <w:rsid w:val="00E74FAE"/>
    <w:rsid w:val="00E90C6E"/>
    <w:rsid w:val="00E97447"/>
    <w:rsid w:val="00EC1CA2"/>
    <w:rsid w:val="00F01BCE"/>
    <w:rsid w:val="00F35FEB"/>
    <w:rsid w:val="00F66913"/>
    <w:rsid w:val="00F81C0F"/>
    <w:rsid w:val="00F865E4"/>
    <w:rsid w:val="00FC1770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91246"/>
  <w15:docId w15:val="{4B6482D3-2FC5-4D7D-8ABF-A2913987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58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071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58"/>
    <w:rPr>
      <w:lang w:val="sr-Latn-ME"/>
    </w:rPr>
  </w:style>
  <w:style w:type="paragraph" w:styleId="ListParagraph">
    <w:name w:val="List Paragraph"/>
    <w:basedOn w:val="Normal"/>
    <w:uiPriority w:val="34"/>
    <w:qFormat/>
    <w:rsid w:val="00071F5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7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86"/>
    <w:rPr>
      <w:rFonts w:ascii="Tahoma" w:hAnsi="Tahoma" w:cs="Tahoma"/>
      <w:sz w:val="16"/>
      <w:szCs w:val="16"/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B33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B86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B86"/>
    <w:rPr>
      <w:b/>
      <w:bCs/>
      <w:sz w:val="20"/>
      <w:szCs w:val="20"/>
      <w:lang w:val="sr-Latn-ME"/>
    </w:rPr>
  </w:style>
  <w:style w:type="character" w:styleId="Hyperlink">
    <w:name w:val="Hyperlink"/>
    <w:basedOn w:val="DefaultParagraphFont"/>
    <w:uiPriority w:val="99"/>
    <w:unhideWhenUsed/>
    <w:rsid w:val="00C15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5418D-3099-4918-B2CE-AEDA6D35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Draskovic</dc:creator>
  <cp:lastModifiedBy>nikola.beljkas</cp:lastModifiedBy>
  <cp:revision>7</cp:revision>
  <cp:lastPrinted>2022-12-14T08:41:00Z</cp:lastPrinted>
  <dcterms:created xsi:type="dcterms:W3CDTF">2023-02-18T21:48:00Z</dcterms:created>
  <dcterms:modified xsi:type="dcterms:W3CDTF">2023-03-21T13:40:00Z</dcterms:modified>
</cp:coreProperties>
</file>